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CAA" w:rsidRDefault="00144576">
      <w:pPr>
        <w:jc w:val="center"/>
        <w:rPr>
          <w:rFonts w:ascii="宋体" w:eastAsia="宋体" w:hAnsi="宋体"/>
          <w:b/>
          <w:sz w:val="36"/>
          <w:szCs w:val="44"/>
        </w:rPr>
      </w:pPr>
      <w:r w:rsidRPr="00144576">
        <w:rPr>
          <w:rFonts w:ascii="宋体" w:eastAsia="宋体" w:hAnsi="宋体" w:hint="eastAsia"/>
          <w:b/>
          <w:sz w:val="36"/>
          <w:szCs w:val="44"/>
        </w:rPr>
        <w:t>无创呼吸机</w:t>
      </w:r>
      <w:r w:rsidR="00073463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DB7C8A" w:rsidRDefault="00860CAA" w:rsidP="00860CAA">
      <w:pPr>
        <w:rPr>
          <w:rFonts w:ascii="宋体" w:eastAsia="宋体" w:hAnsi="宋体"/>
          <w:b/>
          <w:sz w:val="36"/>
          <w:szCs w:val="44"/>
        </w:rPr>
      </w:pPr>
      <w:r w:rsidRPr="00860CAA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25</w:t>
      </w:r>
      <w:r w:rsidRPr="00860CAA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25</w:t>
      </w:r>
      <w:r w:rsidRPr="00860CAA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DB7C8A" w:rsidRDefault="0007346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DB7C8A">
        <w:tc>
          <w:tcPr>
            <w:tcW w:w="599" w:type="pct"/>
            <w:vAlign w:val="center"/>
          </w:tcPr>
          <w:p w:rsidR="00DB7C8A" w:rsidRDefault="0014457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445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无创呼吸机</w:t>
            </w:r>
            <w:r w:rsidR="00860CAA" w:rsidRPr="00860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（拟采购数量1台，单价25万元/台，总价25万元）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DB7C8A" w:rsidRPr="00144576" w:rsidRDefault="00073463" w:rsidP="00144576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适用于成人和小儿患者进行通气辅助及呼吸支持，能够满足危重症患者的无创通气需求，可用于有创通气。提供医疗器械三类注册证。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▲彩色触摸电容屏（≥15英寸），分辨率≥1920*1080，中文操作界面。支持手势操作，支持无菌手套操作。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▲采用涡轮系统供气方式，最大峰流速≥280L/min。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氧浓度精确可调（21-100%），可选配氧浓度实时监测。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通气模式：持续气道正压通气模式CPAP、自主通气模式S、时控通气模式T、自主/时控通气模式S/T、压力控制/辅助通气模式P-A/C、自主/时控通气+模式S/T+。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▲具备高流速氧疗功能；流速和氧浓度可设，氧疗最大流速≥80L/min，并具有氧疗计时功能。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▲呼吸同步增强技术，吸气和呼气灵敏度自动调节，且支持1-6档手动调节吸气触发和呼气切换灵敏度。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具有压力释放功能、延时升压和增氧功能。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▲具备自动漏气补偿功能，最大漏气量≥120L/min。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支持识别和设置不同类型呼吸面罩和呼气端口的选择。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▲屏幕显示：多至3道波形同屏显示，支持波形、监测值同屏显示。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▲实时监测病人端泄漏量和总泄漏量。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≥180分钟内置可充电锂电池，电池总剩余电量能显示在屏幕上。</w:t>
            </w:r>
          </w:p>
          <w:p w:rsid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具备截屏U盘导出功能，最多可缓存50张屏幕文件。</w:t>
            </w:r>
          </w:p>
          <w:p w:rsidR="00737E47" w:rsidRPr="00737E47" w:rsidRDefault="00737E47" w:rsidP="00737E4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37E4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主要设置参数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：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持续气道正压CPAP：4-30 cmH2O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吸气正压IPAP：4-50 cmH2O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支持压力：4-50 cmH2O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呼气压力EPAP：4-30 cmH2O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潮气量：50ml—2500ml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呼吸频率：1-60次/min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吸气时间：0.2—5s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氧浓度：21%—100%可调，调节精度1%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压力上升时间：1- 6档可调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延时升压时间：OFF，1-60min</w:t>
            </w:r>
          </w:p>
          <w:p w:rsidR="00737E47" w:rsidRDefault="00737E47" w:rsidP="00737E4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37E4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监测参数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气道压力监测：气道峰压、呼气末正压等参数监测；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潮气量监测：潮气量、分钟通气量、分钟泄漏量等参数监测；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呼吸频率监测：呼吸频率、病人触发百分比监测；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实时提供监测参数≥120小时的趋势图、表分析，≥10000条事件记</w:t>
            </w: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录；</w:t>
            </w:r>
          </w:p>
          <w:p w:rsidR="00737E47" w:rsidRPr="00737E47" w:rsidRDefault="00737E47" w:rsidP="00737E47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37E4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报警参数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▲具有智能逻辑判断及报警链管理，报警可采用图形化和文字指引进行故障提示；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分级报警和声光报警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气道压力：过高/过低报警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分钟通气量：过高/过低报警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潮气量：过高/过低报警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呼吸频率：过高/过低报警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吸入氧浓度：过高/过低报警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电源、气源中断报警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737E47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电池电量低报警</w:t>
            </w:r>
            <w:r w:rsidR="00782F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144576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支持信息互连：能够和监护仪、中央监护系统互联，满足科室信息化的需求。</w:t>
            </w:r>
          </w:p>
          <w:p w:rsidR="00DB7C8A" w:rsidRPr="00144576" w:rsidRDefault="00144576" w:rsidP="00144576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14457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具备VGA扩展显示、RS232接口、网络接口、USB接口、护士呼叫</w:t>
            </w:r>
            <w:r w:rsidR="00073463" w:rsidRPr="0014457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DB7C8A" w:rsidRDefault="0007346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DB7C8A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DB7C8A" w:rsidRDefault="0007346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DB7C8A" w:rsidRDefault="0007346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B7C8A" w:rsidRDefault="0007346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DB7C8A" w:rsidRDefault="0007346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呼吸机主机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呼吸机台车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呼吸机电池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吊臂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口鼻面罩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湿化装置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呼吸机管路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高压氧气管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氧疗</w:t>
                  </w:r>
                  <w:proofErr w:type="gramStart"/>
                  <w:r w:rsidRPr="00144576">
                    <w:rPr>
                      <w:rFonts w:hint="eastAsia"/>
                      <w:sz w:val="24"/>
                    </w:rPr>
                    <w:t>鼻</w:t>
                  </w:r>
                  <w:proofErr w:type="gramEnd"/>
                  <w:r w:rsidRPr="00144576">
                    <w:rPr>
                      <w:rFonts w:hint="eastAsia"/>
                      <w:sz w:val="24"/>
                    </w:rPr>
                    <w:t>导管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  <w:tr w:rsidR="00144576" w:rsidTr="00782FE6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Pr="00144576" w:rsidRDefault="00144576" w:rsidP="00144576">
                  <w:pPr>
                    <w:pStyle w:val="ab"/>
                    <w:widowControl/>
                    <w:numPr>
                      <w:ilvl w:val="0"/>
                      <w:numId w:val="4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144576" w:rsidRPr="00144576" w:rsidRDefault="00144576" w:rsidP="00144576">
                  <w:pPr>
                    <w:rPr>
                      <w:sz w:val="24"/>
                    </w:rPr>
                  </w:pPr>
                  <w:r w:rsidRPr="00144576">
                    <w:rPr>
                      <w:rFonts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44576" w:rsidRDefault="00144576" w:rsidP="001445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</w:tbl>
          <w:p w:rsidR="00DB7C8A" w:rsidRDefault="00DB7C8A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DB7C8A" w:rsidRDefault="00DB7C8A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DB7C8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F2A" w:rsidRDefault="00BF1F2A"/>
  </w:endnote>
  <w:endnote w:type="continuationSeparator" w:id="0">
    <w:p w:rsidR="00BF1F2A" w:rsidRDefault="00BF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DB7C8A" w:rsidRDefault="000734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AA" w:rsidRPr="00860CA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F2A" w:rsidRDefault="00BF1F2A"/>
  </w:footnote>
  <w:footnote w:type="continuationSeparator" w:id="0">
    <w:p w:rsidR="00BF1F2A" w:rsidRDefault="00BF1F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C8A" w:rsidRDefault="00DB7C8A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44BD9"/>
    <w:multiLevelType w:val="hybridMultilevel"/>
    <w:tmpl w:val="FB720738"/>
    <w:lvl w:ilvl="0" w:tplc="8A648808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A20371"/>
    <w:multiLevelType w:val="hybridMultilevel"/>
    <w:tmpl w:val="82EC3DCE"/>
    <w:lvl w:ilvl="0" w:tplc="E034B5C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4B280800"/>
    <w:multiLevelType w:val="hybridMultilevel"/>
    <w:tmpl w:val="491063FC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73463"/>
    <w:rsid w:val="000D61A4"/>
    <w:rsid w:val="000F5586"/>
    <w:rsid w:val="00126E0A"/>
    <w:rsid w:val="0014031F"/>
    <w:rsid w:val="00144576"/>
    <w:rsid w:val="0016138F"/>
    <w:rsid w:val="00281C9D"/>
    <w:rsid w:val="002E3B36"/>
    <w:rsid w:val="004A5A04"/>
    <w:rsid w:val="00720886"/>
    <w:rsid w:val="00737E47"/>
    <w:rsid w:val="00765B6E"/>
    <w:rsid w:val="00782FE6"/>
    <w:rsid w:val="00834015"/>
    <w:rsid w:val="00860CAA"/>
    <w:rsid w:val="00900BAA"/>
    <w:rsid w:val="009751A1"/>
    <w:rsid w:val="009D0901"/>
    <w:rsid w:val="00A67254"/>
    <w:rsid w:val="00B2632F"/>
    <w:rsid w:val="00B40024"/>
    <w:rsid w:val="00BC3CEE"/>
    <w:rsid w:val="00BE13A6"/>
    <w:rsid w:val="00BF1F2A"/>
    <w:rsid w:val="00C42771"/>
    <w:rsid w:val="00C641F0"/>
    <w:rsid w:val="00D31E8B"/>
    <w:rsid w:val="00DB7C8A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E6716-5696-4A75-B16D-83B7CEB0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